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690" w:rsidRDefault="00B54942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  <w:u w:val="single"/>
        </w:rPr>
        <w:t>Formulário para tombamento de material permanente</w:t>
      </w:r>
    </w:p>
    <w:p w:rsidR="00580690" w:rsidRDefault="0058069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580690" w:rsidRDefault="00B549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5D5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Aplicável a </w:t>
      </w:r>
      <w:r>
        <w:rPr>
          <w:rFonts w:ascii="Calibri" w:eastAsia="Calibri" w:hAnsi="Calibri" w:cs="Calibri"/>
          <w:b/>
          <w:sz w:val="24"/>
          <w:szCs w:val="24"/>
        </w:rPr>
        <w:t>Materiais Permanentes</w:t>
      </w:r>
      <w:r>
        <w:rPr>
          <w:rFonts w:ascii="Calibri" w:eastAsia="Calibri" w:hAnsi="Calibri" w:cs="Calibri"/>
          <w:sz w:val="24"/>
          <w:szCs w:val="24"/>
        </w:rPr>
        <w:t xml:space="preserve"> em todas as modalidades de compra, inclusive dispensa, inexigibilidade e adesão à ARP de outros órgãos. </w:t>
      </w:r>
    </w:p>
    <w:p w:rsidR="00580690" w:rsidRDefault="00B549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5D5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Apresenta informações imprescindíveis ao controle de bens de natureza permanente </w:t>
      </w:r>
      <w:r>
        <w:rPr>
          <w:rFonts w:ascii="Calibri" w:eastAsia="Calibri" w:hAnsi="Calibri" w:cs="Calibri"/>
          <w:b/>
          <w:sz w:val="24"/>
          <w:szCs w:val="24"/>
        </w:rPr>
        <w:t>SOB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GUARDA E RESPONSABILIDADE DO SERVIDOR</w:t>
      </w:r>
      <w:r>
        <w:rPr>
          <w:rFonts w:ascii="Calibri" w:eastAsia="Calibri" w:hAnsi="Calibri" w:cs="Calibri"/>
          <w:sz w:val="24"/>
          <w:szCs w:val="24"/>
        </w:rPr>
        <w:t xml:space="preserve"> na Universidade, para registro de tombamento no Departamento de Gestão Patrimonial (DGP) da UFSC.</w:t>
      </w:r>
    </w:p>
    <w:p w:rsidR="00580690" w:rsidRDefault="00580690">
      <w:pPr>
        <w:spacing w:line="240" w:lineRule="auto"/>
        <w:jc w:val="both"/>
        <w:rPr>
          <w:sz w:val="24"/>
          <w:szCs w:val="24"/>
        </w:rPr>
      </w:pPr>
    </w:p>
    <w:p w:rsidR="00580690" w:rsidRDefault="00B54942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PARA OS PEDIDOS DE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AUTORIZAÇÃO DE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FORNECIMENTO</w:t>
      </w:r>
      <w:r>
        <w:rPr>
          <w:rFonts w:ascii="Calibri" w:eastAsia="Calibri" w:hAnsi="Calibri" w:cs="Calibri"/>
          <w:b/>
          <w:sz w:val="24"/>
          <w:szCs w:val="24"/>
        </w:rPr>
        <w:t xml:space="preserve"> OU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ADESÃO </w:t>
      </w:r>
      <w:r>
        <w:rPr>
          <w:rFonts w:ascii="Calibri" w:eastAsia="Calibri" w:hAnsi="Calibri" w:cs="Calibri"/>
          <w:b/>
          <w:sz w:val="24"/>
          <w:szCs w:val="24"/>
        </w:rPr>
        <w:t>À ATA EXTERNA</w:t>
      </w:r>
    </w:p>
    <w:tbl>
      <w:tblPr>
        <w:tblStyle w:val="a"/>
        <w:tblW w:w="93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0"/>
        <w:gridCol w:w="2970"/>
        <w:gridCol w:w="2805"/>
      </w:tblGrid>
      <w:tr w:rsidR="00580690">
        <w:trPr>
          <w:trHeight w:val="300"/>
        </w:trPr>
        <w:tc>
          <w:tcPr>
            <w:tcW w:w="3540" w:type="dxa"/>
            <w:shd w:val="clear" w:color="auto" w:fill="auto"/>
            <w:vAlign w:val="bottom"/>
          </w:tcPr>
          <w:p w:rsidR="00580690" w:rsidRDefault="00B5494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Pregão/Ano:</w:t>
            </w:r>
          </w:p>
          <w:p w:rsidR="00580690" w:rsidRDefault="0058069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0" w:type="dxa"/>
          </w:tcPr>
          <w:p w:rsidR="00580690" w:rsidRDefault="00B5494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Nº do Item:</w:t>
            </w:r>
          </w:p>
          <w:p w:rsidR="00580690" w:rsidRDefault="0058069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05" w:type="dxa"/>
          </w:tcPr>
          <w:p w:rsidR="00580690" w:rsidRDefault="00B5494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Quantidade:</w:t>
            </w:r>
          </w:p>
          <w:p w:rsidR="00580690" w:rsidRDefault="0058069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580690" w:rsidRDefault="0058069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580690" w:rsidRDefault="00B54942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PARA OS PEDIDOS DE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DISPENSA </w:t>
      </w:r>
      <w:r>
        <w:rPr>
          <w:rFonts w:ascii="Calibri" w:eastAsia="Calibri" w:hAnsi="Calibri" w:cs="Calibri"/>
          <w:b/>
          <w:sz w:val="24"/>
          <w:szCs w:val="24"/>
        </w:rPr>
        <w:t xml:space="preserve">OU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INEXIGIBILIDADE</w:t>
      </w:r>
    </w:p>
    <w:tbl>
      <w:tblPr>
        <w:tblStyle w:val="a0"/>
        <w:tblW w:w="93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0"/>
        <w:gridCol w:w="2970"/>
        <w:gridCol w:w="2805"/>
      </w:tblGrid>
      <w:tr w:rsidR="00580690">
        <w:trPr>
          <w:trHeight w:val="300"/>
        </w:trPr>
        <w:tc>
          <w:tcPr>
            <w:tcW w:w="3540" w:type="dxa"/>
            <w:shd w:val="clear" w:color="auto" w:fill="auto"/>
            <w:vAlign w:val="bottom"/>
          </w:tcPr>
          <w:p w:rsidR="00580690" w:rsidRDefault="00B5494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Processo/Pedido:</w:t>
            </w:r>
          </w:p>
          <w:p w:rsidR="00580690" w:rsidRDefault="0058069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0" w:type="dxa"/>
          </w:tcPr>
          <w:p w:rsidR="00580690" w:rsidRDefault="00B5494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Nº do Item:</w:t>
            </w:r>
          </w:p>
          <w:p w:rsidR="00580690" w:rsidRDefault="0058069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05" w:type="dxa"/>
          </w:tcPr>
          <w:p w:rsidR="00580690" w:rsidRDefault="00B5494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Quantidade:</w:t>
            </w:r>
          </w:p>
          <w:p w:rsidR="00580690" w:rsidRDefault="0058069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580690" w:rsidRDefault="0058069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W w:w="93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5"/>
        <w:gridCol w:w="990"/>
        <w:gridCol w:w="1125"/>
        <w:gridCol w:w="2685"/>
        <w:gridCol w:w="105"/>
        <w:gridCol w:w="945"/>
        <w:gridCol w:w="1620"/>
      </w:tblGrid>
      <w:tr w:rsidR="00580690">
        <w:tc>
          <w:tcPr>
            <w:tcW w:w="9315" w:type="dxa"/>
            <w:gridSpan w:val="7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580690" w:rsidRDefault="00B5494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Local de destino (final) na UFSC</w:t>
            </w:r>
          </w:p>
        </w:tc>
      </w:tr>
      <w:tr w:rsidR="00580690">
        <w:trPr>
          <w:trHeight w:val="300"/>
        </w:trPr>
        <w:tc>
          <w:tcPr>
            <w:tcW w:w="1845" w:type="dxa"/>
            <w:shd w:val="clear" w:color="auto" w:fill="auto"/>
            <w:vAlign w:val="bottom"/>
          </w:tcPr>
          <w:p w:rsidR="00580690" w:rsidRDefault="00B5494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Edificação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  <w:vertAlign w:val="superscript"/>
              </w:rPr>
              <w:t xml:space="preserve"> (1)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7470" w:type="dxa"/>
            <w:gridSpan w:val="6"/>
          </w:tcPr>
          <w:p w:rsidR="00580690" w:rsidRDefault="0058069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0690">
        <w:trPr>
          <w:trHeight w:val="300"/>
        </w:trPr>
        <w:tc>
          <w:tcPr>
            <w:tcW w:w="1845" w:type="dxa"/>
            <w:shd w:val="clear" w:color="auto" w:fill="auto"/>
            <w:vAlign w:val="bottom"/>
          </w:tcPr>
          <w:p w:rsidR="00580690" w:rsidRDefault="00B5494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Setor:</w:t>
            </w:r>
          </w:p>
        </w:tc>
        <w:tc>
          <w:tcPr>
            <w:tcW w:w="7470" w:type="dxa"/>
            <w:gridSpan w:val="6"/>
          </w:tcPr>
          <w:p w:rsidR="00580690" w:rsidRDefault="0058069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0690">
        <w:trPr>
          <w:trHeight w:val="300"/>
        </w:trPr>
        <w:tc>
          <w:tcPr>
            <w:tcW w:w="1845" w:type="dxa"/>
            <w:shd w:val="clear" w:color="auto" w:fill="auto"/>
            <w:vAlign w:val="bottom"/>
          </w:tcPr>
          <w:p w:rsidR="00580690" w:rsidRDefault="00B5494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Ambiente:</w:t>
            </w:r>
          </w:p>
        </w:tc>
        <w:tc>
          <w:tcPr>
            <w:tcW w:w="7470" w:type="dxa"/>
            <w:gridSpan w:val="6"/>
          </w:tcPr>
          <w:p w:rsidR="00580690" w:rsidRDefault="0058069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0690">
        <w:trPr>
          <w:trHeight w:val="300"/>
        </w:trPr>
        <w:tc>
          <w:tcPr>
            <w:tcW w:w="1845" w:type="dxa"/>
            <w:shd w:val="clear" w:color="auto" w:fill="auto"/>
            <w:vAlign w:val="bottom"/>
          </w:tcPr>
          <w:p w:rsidR="00580690" w:rsidRDefault="00B5494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Responsável:</w:t>
            </w:r>
          </w:p>
        </w:tc>
        <w:tc>
          <w:tcPr>
            <w:tcW w:w="4905" w:type="dxa"/>
            <w:gridSpan w:val="4"/>
          </w:tcPr>
          <w:p w:rsidR="00580690" w:rsidRDefault="0058069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45" w:type="dxa"/>
          </w:tcPr>
          <w:p w:rsidR="00580690" w:rsidRDefault="00B5494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SIAPE:</w:t>
            </w:r>
          </w:p>
        </w:tc>
        <w:tc>
          <w:tcPr>
            <w:tcW w:w="1620" w:type="dxa"/>
          </w:tcPr>
          <w:p w:rsidR="00580690" w:rsidRDefault="0058069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0690">
        <w:trPr>
          <w:trHeight w:val="300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580690" w:rsidRDefault="0058069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80690" w:rsidRDefault="00B5494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do responsável:</w:t>
            </w:r>
          </w:p>
          <w:p w:rsidR="00580690" w:rsidRDefault="0058069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480" w:type="dxa"/>
            <w:gridSpan w:val="5"/>
            <w:shd w:val="clear" w:color="auto" w:fill="auto"/>
            <w:vAlign w:val="bottom"/>
          </w:tcPr>
          <w:p w:rsidR="00580690" w:rsidRDefault="0058069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80690" w:rsidRDefault="0058069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80690" w:rsidRDefault="0058069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80690" w:rsidRDefault="0058069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0690">
        <w:trPr>
          <w:trHeight w:val="300"/>
        </w:trPr>
        <w:tc>
          <w:tcPr>
            <w:tcW w:w="3960" w:type="dxa"/>
            <w:gridSpan w:val="3"/>
            <w:shd w:val="clear" w:color="auto" w:fill="auto"/>
            <w:vAlign w:val="bottom"/>
          </w:tcPr>
          <w:p w:rsidR="00580690" w:rsidRDefault="00B54942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Local de entrega para o fornecedor:</w:t>
            </w:r>
          </w:p>
        </w:tc>
        <w:tc>
          <w:tcPr>
            <w:tcW w:w="2685" w:type="dxa"/>
            <w:tcBorders>
              <w:right w:val="nil"/>
            </w:tcBorders>
            <w:shd w:val="clear" w:color="auto" w:fill="auto"/>
            <w:vAlign w:val="bottom"/>
          </w:tcPr>
          <w:p w:rsidR="00580690" w:rsidRDefault="00B5494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) DGP</w:t>
            </w:r>
          </w:p>
        </w:tc>
        <w:tc>
          <w:tcPr>
            <w:tcW w:w="2670" w:type="dxa"/>
            <w:gridSpan w:val="3"/>
            <w:tcBorders>
              <w:left w:val="nil"/>
            </w:tcBorders>
            <w:shd w:val="clear" w:color="auto" w:fill="auto"/>
            <w:vAlign w:val="bottom"/>
          </w:tcPr>
          <w:p w:rsidR="00580690" w:rsidRDefault="00B5494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)Outro 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  <w:vertAlign w:val="superscript"/>
              </w:rPr>
              <w:t>(2)</w:t>
            </w:r>
          </w:p>
        </w:tc>
      </w:tr>
    </w:tbl>
    <w:p w:rsidR="00580690" w:rsidRDefault="0058069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580690" w:rsidRDefault="0058069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580690" w:rsidRDefault="00B54942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Orientações para preenchimento:</w:t>
      </w:r>
    </w:p>
    <w:p w:rsidR="00580690" w:rsidRDefault="00B54942">
      <w:pPr>
        <w:numPr>
          <w:ilvl w:val="0"/>
          <w:numId w:val="2"/>
        </w:numPr>
        <w:spacing w:line="240" w:lineRule="auto"/>
        <w:ind w:left="70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 formulário pode ser replicado quantas vezes for necessário, considerando a distribuição dos itens permanentes a serem adquiridos no mesmo pedido. </w:t>
      </w:r>
    </w:p>
    <w:p w:rsidR="00580690" w:rsidRDefault="00B54942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Os campos </w:t>
      </w:r>
      <w:r>
        <w:rPr>
          <w:rFonts w:ascii="Calibri" w:eastAsia="Calibri" w:hAnsi="Calibri" w:cs="Calibri"/>
          <w:b/>
          <w:sz w:val="20"/>
          <w:szCs w:val="20"/>
        </w:rPr>
        <w:t>Edificação, Setor e Ambiente</w:t>
      </w:r>
      <w:r>
        <w:rPr>
          <w:rFonts w:ascii="Calibri" w:eastAsia="Calibri" w:hAnsi="Calibri" w:cs="Calibri"/>
          <w:sz w:val="20"/>
          <w:szCs w:val="20"/>
        </w:rPr>
        <w:t xml:space="preserve"> devem ser preenchidos conforme consta no “Relatório de Bens Permanen</w:t>
      </w:r>
      <w:r>
        <w:rPr>
          <w:rFonts w:ascii="Calibri" w:eastAsia="Calibri" w:hAnsi="Calibri" w:cs="Calibri"/>
          <w:sz w:val="20"/>
          <w:szCs w:val="20"/>
        </w:rPr>
        <w:t>tes por Servidor” disponível no sistema Solar -&gt; Módulo Patrimônio – Bens móveis -&gt; Consultas e Relatórios -&gt; Bens por servidor (pesquisar o nome do servidor responsável pelo item).</w:t>
      </w:r>
    </w:p>
    <w:p w:rsidR="00580690" w:rsidRDefault="00B54942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Necessário indicar qual será a opção de local de entrega do bem por parte </w:t>
      </w:r>
      <w:r>
        <w:rPr>
          <w:rFonts w:ascii="Calibri" w:eastAsia="Calibri" w:hAnsi="Calibri" w:cs="Calibri"/>
          <w:sz w:val="20"/>
          <w:szCs w:val="20"/>
        </w:rPr>
        <w:t xml:space="preserve">do fornecedor: se deverá ser o padrão (DGP) ou outro local (Outro). Caso a escolha </w:t>
      </w:r>
      <w:proofErr w:type="gramStart"/>
      <w:r>
        <w:rPr>
          <w:rFonts w:ascii="Calibri" w:eastAsia="Calibri" w:hAnsi="Calibri" w:cs="Calibri"/>
          <w:sz w:val="20"/>
          <w:szCs w:val="20"/>
        </w:rPr>
        <w:t>seja Outro</w:t>
      </w:r>
      <w:proofErr w:type="gramEnd"/>
      <w:r>
        <w:rPr>
          <w:rFonts w:ascii="Calibri" w:eastAsia="Calibri" w:hAnsi="Calibri" w:cs="Calibri"/>
          <w:sz w:val="20"/>
          <w:szCs w:val="20"/>
        </w:rPr>
        <w:t>, o local completo de entrega deve constar no despacho da AF (pregão vigente) ou no DFD (dispensa, inexigibilidade ou adesão à ARP de outros órgãos).</w:t>
      </w:r>
    </w:p>
    <w:p w:rsidR="00580690" w:rsidRDefault="0058069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580690" w:rsidRDefault="00580690"/>
    <w:sectPr w:rsidR="00580690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942" w:rsidRDefault="00B54942">
      <w:pPr>
        <w:spacing w:line="240" w:lineRule="auto"/>
      </w:pPr>
      <w:r>
        <w:separator/>
      </w:r>
    </w:p>
  </w:endnote>
  <w:endnote w:type="continuationSeparator" w:id="0">
    <w:p w:rsidR="00B54942" w:rsidRDefault="00B54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942" w:rsidRDefault="00B54942">
      <w:pPr>
        <w:spacing w:line="240" w:lineRule="auto"/>
      </w:pPr>
      <w:r>
        <w:separator/>
      </w:r>
    </w:p>
  </w:footnote>
  <w:footnote w:type="continuationSeparator" w:id="0">
    <w:p w:rsidR="00B54942" w:rsidRDefault="00B549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690" w:rsidRDefault="00B54942">
    <w:pPr>
      <w:widowControl w:val="0"/>
      <w:tabs>
        <w:tab w:val="left" w:pos="3294"/>
        <w:tab w:val="center" w:pos="4252"/>
        <w:tab w:val="center" w:pos="5102"/>
        <w:tab w:val="right" w:pos="8504"/>
      </w:tabs>
      <w:spacing w:before="120" w:line="240" w:lineRule="auto"/>
      <w:jc w:val="center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590400" cy="590400"/>
          <wp:effectExtent l="0" t="0" r="0" b="0"/>
          <wp:docPr id="1" name="image1.jpg" descr="brasao-p-b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-p-b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400" cy="59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80690" w:rsidRDefault="00B54942">
    <w:pPr>
      <w:widowControl w:val="0"/>
      <w:tabs>
        <w:tab w:val="center" w:pos="-3261"/>
        <w:tab w:val="left" w:pos="4111"/>
        <w:tab w:val="center" w:pos="4536"/>
        <w:tab w:val="right" w:pos="8504"/>
      </w:tabs>
      <w:spacing w:line="240" w:lineRule="auto"/>
      <w:jc w:val="center"/>
      <w:rPr>
        <w:rFonts w:ascii="Calibri" w:eastAsia="Calibri" w:hAnsi="Calibri" w:cs="Calibri"/>
        <w:b/>
        <w:sz w:val="24"/>
        <w:szCs w:val="24"/>
      </w:rPr>
    </w:pPr>
    <w:r>
      <w:rPr>
        <w:rFonts w:ascii="Calibri" w:eastAsia="Calibri" w:hAnsi="Calibri" w:cs="Calibri"/>
        <w:b/>
        <w:sz w:val="24"/>
        <w:szCs w:val="24"/>
      </w:rPr>
      <w:t>MINISTÉRIO DA EDUCAÇÃO</w:t>
    </w:r>
  </w:p>
  <w:p w:rsidR="00580690" w:rsidRDefault="00B54942">
    <w:pPr>
      <w:widowControl w:val="0"/>
      <w:tabs>
        <w:tab w:val="center" w:pos="4536"/>
        <w:tab w:val="right" w:pos="8504"/>
      </w:tabs>
      <w:spacing w:line="240" w:lineRule="auto"/>
      <w:jc w:val="center"/>
      <w:rPr>
        <w:rFonts w:ascii="Calibri" w:eastAsia="Calibri" w:hAnsi="Calibri" w:cs="Calibri"/>
        <w:b/>
        <w:sz w:val="24"/>
        <w:szCs w:val="24"/>
      </w:rPr>
    </w:pPr>
    <w:r>
      <w:rPr>
        <w:rFonts w:ascii="Calibri" w:eastAsia="Calibri" w:hAnsi="Calibri" w:cs="Calibri"/>
        <w:b/>
        <w:sz w:val="24"/>
        <w:szCs w:val="24"/>
      </w:rPr>
      <w:t>UNIVERSIDADE FEDERAL DE SANTA CATARINA</w:t>
    </w:r>
  </w:p>
  <w:p w:rsidR="00580690" w:rsidRDefault="005806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4999"/>
    <w:multiLevelType w:val="multilevel"/>
    <w:tmpl w:val="65E22E4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B699B"/>
    <w:multiLevelType w:val="multilevel"/>
    <w:tmpl w:val="35A0A5FE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90"/>
    <w:rsid w:val="00580690"/>
    <w:rsid w:val="00B54942"/>
    <w:rsid w:val="00C7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D49CD-CB51-4BBD-B7BF-71912550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Janquieli Schirmann</dc:creator>
  <cp:lastModifiedBy>Janquieli Schirmann</cp:lastModifiedBy>
  <cp:revision>2</cp:revision>
  <dcterms:created xsi:type="dcterms:W3CDTF">2024-10-21T12:02:00Z</dcterms:created>
  <dcterms:modified xsi:type="dcterms:W3CDTF">2024-10-21T12:02:00Z</dcterms:modified>
</cp:coreProperties>
</file>